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4EFE" w14:textId="77777777" w:rsidR="00730A2D" w:rsidRDefault="00D93974">
      <w:pPr>
        <w:pStyle w:val="Ttulo1"/>
        <w:jc w:val="left"/>
      </w:pPr>
      <w:r>
        <w:tab/>
      </w:r>
    </w:p>
    <w:p w14:paraId="57A211A8" w14:textId="1E8914FD" w:rsidR="00730A2D" w:rsidRDefault="00D93974">
      <w:p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line="36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0000"/>
        </w:rPr>
        <w:t xml:space="preserve">PG </w:t>
      </w:r>
      <w:r w:rsidR="000E2060">
        <w:rPr>
          <w:rFonts w:ascii="Arial" w:eastAsia="Arial" w:hAnsi="Arial" w:cs="Arial"/>
          <w:b/>
          <w:color w:val="000000"/>
        </w:rPr>
        <w:t>–</w:t>
      </w:r>
      <w:r>
        <w:rPr>
          <w:rFonts w:ascii="Arial" w:eastAsia="Arial" w:hAnsi="Arial" w:cs="Arial"/>
          <w:b/>
          <w:color w:val="000000"/>
        </w:rPr>
        <w:t xml:space="preserve"> 0</w:t>
      </w:r>
      <w:r w:rsidR="000E2060">
        <w:rPr>
          <w:rFonts w:ascii="Arial" w:eastAsia="Arial" w:hAnsi="Arial" w:cs="Arial"/>
          <w:b/>
        </w:rPr>
        <w:t>XX</w:t>
      </w:r>
      <w:r>
        <w:rPr>
          <w:rFonts w:ascii="Arial" w:eastAsia="Arial" w:hAnsi="Arial" w:cs="Arial"/>
          <w:b/>
        </w:rPr>
        <w:t xml:space="preserve">   PROCEDIMIENTO GESTIÓN DE OPORTUNIDADES</w:t>
      </w:r>
    </w:p>
    <w:tbl>
      <w:tblPr>
        <w:tblStyle w:val="a5"/>
        <w:tblW w:w="9639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6884"/>
        <w:gridCol w:w="1203"/>
      </w:tblGrid>
      <w:tr w:rsidR="00730A2D" w14:paraId="41A8D86F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7F8C3A63" w14:textId="77777777" w:rsidR="00730A2D" w:rsidRDefault="00D93974">
            <w:pPr>
              <w:pStyle w:val="Ttulo3"/>
              <w:spacing w:line="240" w:lineRule="auto"/>
              <w:jc w:val="center"/>
              <w:rPr>
                <w:smallCaps/>
                <w:color w:val="000080"/>
                <w:sz w:val="18"/>
                <w:szCs w:val="18"/>
              </w:rPr>
            </w:pPr>
            <w:r>
              <w:rPr>
                <w:smallCaps/>
                <w:color w:val="000080"/>
                <w:sz w:val="18"/>
                <w:szCs w:val="18"/>
              </w:rPr>
              <w:t>CUADRO DE REVISIONES</w:t>
            </w:r>
          </w:p>
        </w:tc>
      </w:tr>
      <w:tr w:rsidR="00730A2D" w14:paraId="66DECB84" w14:textId="77777777" w:rsidTr="00D93974">
        <w:trPr>
          <w:cantSplit/>
          <w:jc w:val="center"/>
        </w:trPr>
        <w:tc>
          <w:tcPr>
            <w:tcW w:w="1552" w:type="dxa"/>
            <w:tcBorders>
              <w:bottom w:val="single" w:sz="6" w:space="0" w:color="000000"/>
            </w:tcBorders>
            <w:vAlign w:val="center"/>
          </w:tcPr>
          <w:p w14:paraId="0583E688" w14:textId="77777777" w:rsidR="00730A2D" w:rsidRDefault="00D93974">
            <w:pPr>
              <w:pStyle w:val="Ttulo3"/>
              <w:spacing w:line="240" w:lineRule="auto"/>
              <w:jc w:val="center"/>
              <w:rPr>
                <w:smallCaps/>
                <w:color w:val="000080"/>
                <w:sz w:val="18"/>
                <w:szCs w:val="18"/>
              </w:rPr>
            </w:pPr>
            <w:r>
              <w:rPr>
                <w:color w:val="000080"/>
                <w:sz w:val="18"/>
                <w:szCs w:val="18"/>
              </w:rPr>
              <w:t>REVISIÓN</w:t>
            </w:r>
          </w:p>
        </w:tc>
        <w:tc>
          <w:tcPr>
            <w:tcW w:w="6884" w:type="dxa"/>
            <w:tcBorders>
              <w:bottom w:val="single" w:sz="6" w:space="0" w:color="000000"/>
            </w:tcBorders>
            <w:vAlign w:val="center"/>
          </w:tcPr>
          <w:p w14:paraId="302F9878" w14:textId="77777777" w:rsidR="00730A2D" w:rsidRDefault="00D93974">
            <w:pPr>
              <w:pStyle w:val="Ttulo3"/>
              <w:spacing w:line="240" w:lineRule="auto"/>
              <w:jc w:val="center"/>
              <w:rPr>
                <w:smallCaps/>
                <w:color w:val="000080"/>
                <w:sz w:val="18"/>
                <w:szCs w:val="18"/>
              </w:rPr>
            </w:pPr>
            <w:r>
              <w:rPr>
                <w:color w:val="000080"/>
                <w:sz w:val="18"/>
                <w:szCs w:val="18"/>
              </w:rPr>
              <w:t>DESCRIPCIÓN</w:t>
            </w:r>
          </w:p>
        </w:tc>
        <w:tc>
          <w:tcPr>
            <w:tcW w:w="1203" w:type="dxa"/>
            <w:tcBorders>
              <w:bottom w:val="single" w:sz="6" w:space="0" w:color="000000"/>
            </w:tcBorders>
            <w:vAlign w:val="center"/>
          </w:tcPr>
          <w:p w14:paraId="2CF8FBC0" w14:textId="77777777" w:rsidR="00730A2D" w:rsidRDefault="00D93974">
            <w:pPr>
              <w:pStyle w:val="Ttulo3"/>
              <w:spacing w:line="240" w:lineRule="auto"/>
              <w:jc w:val="center"/>
              <w:rPr>
                <w:smallCaps/>
                <w:color w:val="000080"/>
                <w:sz w:val="18"/>
                <w:szCs w:val="18"/>
              </w:rPr>
            </w:pPr>
            <w:r>
              <w:rPr>
                <w:color w:val="000080"/>
                <w:sz w:val="18"/>
                <w:szCs w:val="18"/>
              </w:rPr>
              <w:t>FECHA</w:t>
            </w:r>
          </w:p>
        </w:tc>
      </w:tr>
      <w:tr w:rsidR="00730A2D" w14:paraId="77F73AD8" w14:textId="77777777" w:rsidTr="00D93974">
        <w:trPr>
          <w:cantSplit/>
          <w:jc w:val="center"/>
        </w:trPr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</w:tcPr>
          <w:p w14:paraId="0C326DD5" w14:textId="35AC200F" w:rsidR="00730A2D" w:rsidRDefault="00D93974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00</w:t>
            </w:r>
          </w:p>
        </w:tc>
        <w:tc>
          <w:tcPr>
            <w:tcW w:w="6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46EB" w14:textId="76712BB9" w:rsidR="00730A2D" w:rsidRDefault="00D93974">
            <w:pPr>
              <w:pStyle w:val="Ttulo3"/>
              <w:spacing w:before="40" w:line="240" w:lineRule="auto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Creación del documento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</w:tcPr>
          <w:p w14:paraId="3D29643D" w14:textId="7A7926AD" w:rsidR="00730A2D" w:rsidRDefault="00D93974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18/12/2024</w:t>
            </w:r>
          </w:p>
        </w:tc>
      </w:tr>
      <w:tr w:rsidR="00730A2D" w14:paraId="415EB592" w14:textId="77777777" w:rsidTr="00D93974">
        <w:trPr>
          <w:cantSplit/>
          <w:jc w:val="center"/>
        </w:trPr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63A2" w14:textId="77777777" w:rsidR="00730A2D" w:rsidRDefault="00730A2D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1EBC" w14:textId="77777777" w:rsidR="00730A2D" w:rsidRDefault="00730A2D">
            <w:pPr>
              <w:pStyle w:val="Ttulo3"/>
              <w:spacing w:before="40" w:line="240" w:lineRule="auto"/>
              <w:rPr>
                <w:b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7E6D2" w14:textId="77777777" w:rsidR="00730A2D" w:rsidRDefault="00730A2D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szCs w:val="18"/>
              </w:rPr>
            </w:pPr>
          </w:p>
        </w:tc>
      </w:tr>
    </w:tbl>
    <w:p w14:paraId="69686D1E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BFC42EE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45C1329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15D5F1D1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6BC4B3CF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636FF42F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2CFB7748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5813ACD8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33272228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25FA392A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59826B9F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E280604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FD6A3B7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AB670C4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25A13580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F6739E2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7FEF9A26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73FBFF25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0CE4B5AA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24C17D65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131BCD43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503338DC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5941458D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44F88406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139EF255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081ACA7C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74F1017F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30D5DB1D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1E1EE8E2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78AC000F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6B1BFDC2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3CD59FDB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5D7FAD3C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6F778910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34971480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735BA4CC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D93974" w14:paraId="4F27AE31" w14:textId="77777777" w:rsidTr="009E6AF0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6CE2AD85" w14:textId="77777777" w:rsidR="00D93974" w:rsidRDefault="00D93974" w:rsidP="009E6AF0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D93974" w14:paraId="0C49B790" w14:textId="77777777" w:rsidTr="009E6AF0">
        <w:trPr>
          <w:cantSplit/>
          <w:trHeight w:val="779"/>
          <w:jc w:val="center"/>
        </w:trPr>
        <w:tc>
          <w:tcPr>
            <w:tcW w:w="3420" w:type="dxa"/>
          </w:tcPr>
          <w:p w14:paraId="405276C7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36A37621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7F78E8E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2F24AAC3" w14:textId="77777777" w:rsidR="00D93974" w:rsidRDefault="00D93974" w:rsidP="009E6AF0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  <w:tc>
          <w:tcPr>
            <w:tcW w:w="3420" w:type="dxa"/>
          </w:tcPr>
          <w:p w14:paraId="2CB7D821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23EB22F0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EA80677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F0CBC53" w14:textId="77777777" w:rsidR="00D93974" w:rsidRDefault="00D93974" w:rsidP="009E6AF0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  <w:r>
              <w:rPr>
                <w:rFonts w:ascii="Arial" w:hAnsi="Arial" w:cs="Arial"/>
                <w:bCs/>
                <w:sz w:val="18"/>
                <w:lang w:val="es-MX"/>
              </w:rPr>
              <w:t xml:space="preserve"> </w:t>
            </w:r>
          </w:p>
        </w:tc>
        <w:tc>
          <w:tcPr>
            <w:tcW w:w="2558" w:type="dxa"/>
          </w:tcPr>
          <w:p w14:paraId="06A1A5BB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025FA7CA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2AB4B458" w14:textId="77777777" w:rsidR="00D93974" w:rsidRDefault="00D93974" w:rsidP="009E6AF0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1776424" w14:textId="77777777" w:rsidR="00D93974" w:rsidRDefault="00D93974" w:rsidP="009E6AF0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</w:tr>
      <w:tr w:rsidR="00D93974" w14:paraId="1ADFD230" w14:textId="77777777" w:rsidTr="009E6AF0">
        <w:trPr>
          <w:cantSplit/>
          <w:trHeight w:val="354"/>
          <w:jc w:val="center"/>
        </w:trPr>
        <w:tc>
          <w:tcPr>
            <w:tcW w:w="3420" w:type="dxa"/>
          </w:tcPr>
          <w:p w14:paraId="0313B3CE" w14:textId="77777777" w:rsidR="00D93974" w:rsidRDefault="00D93974" w:rsidP="009E6AF0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25E5AAEC" w14:textId="77777777" w:rsidR="00D93974" w:rsidRDefault="00D93974" w:rsidP="009E6AF0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76DAE558" w14:textId="77777777" w:rsidR="00D93974" w:rsidRDefault="00D93974" w:rsidP="009E6AF0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469D47FF" w14:textId="77777777" w:rsidR="00D93974" w:rsidRDefault="00D93974" w:rsidP="009E6AF0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077B6A01" w14:textId="77777777" w:rsidR="00D93974" w:rsidRDefault="00D93974">
      <w:pPr>
        <w:rPr>
          <w:rFonts w:ascii="Arial" w:eastAsia="Arial" w:hAnsi="Arial" w:cs="Arial"/>
          <w:sz w:val="18"/>
          <w:szCs w:val="18"/>
        </w:rPr>
      </w:pPr>
    </w:p>
    <w:p w14:paraId="2DAA1B0A" w14:textId="77777777" w:rsidR="007A6EFE" w:rsidRDefault="007A6EFE">
      <w:pPr>
        <w:rPr>
          <w:rFonts w:ascii="Arial" w:eastAsia="Arial" w:hAnsi="Arial" w:cs="Arial"/>
          <w:sz w:val="18"/>
          <w:szCs w:val="18"/>
        </w:rPr>
      </w:pPr>
    </w:p>
    <w:p w14:paraId="1A4DF7D6" w14:textId="77777777" w:rsidR="000E2060" w:rsidRDefault="000E2060">
      <w:pPr>
        <w:rPr>
          <w:rFonts w:ascii="Arial" w:eastAsia="Arial" w:hAnsi="Arial" w:cs="Arial"/>
          <w:sz w:val="18"/>
          <w:szCs w:val="18"/>
        </w:rPr>
      </w:pPr>
    </w:p>
    <w:p w14:paraId="33BA3D4A" w14:textId="77777777" w:rsidR="00730A2D" w:rsidRDefault="00D93974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lastRenderedPageBreak/>
        <w:t>TABLA DE CONTENIDO</w:t>
      </w:r>
    </w:p>
    <w:p w14:paraId="0ACE0053" w14:textId="77777777" w:rsidR="00730A2D" w:rsidRDefault="00730A2D">
      <w:pPr>
        <w:rPr>
          <w:rFonts w:ascii="Arial" w:eastAsia="Arial" w:hAnsi="Arial" w:cs="Arial"/>
          <w:b/>
          <w:sz w:val="18"/>
          <w:szCs w:val="18"/>
        </w:rPr>
      </w:pPr>
    </w:p>
    <w:p w14:paraId="1BEF2BB9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OBJETIVO</w:t>
      </w:r>
    </w:p>
    <w:p w14:paraId="416D1B31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ALCANCE</w:t>
      </w:r>
    </w:p>
    <w:p w14:paraId="11B90F7B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RESPONSABLES</w:t>
      </w:r>
    </w:p>
    <w:p w14:paraId="03938BA6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GENERALIDADES</w:t>
      </w:r>
    </w:p>
    <w:p w14:paraId="4E6107FD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TÉRMINOS Y DEFINICIONES</w:t>
      </w:r>
    </w:p>
    <w:p w14:paraId="7B7C66F3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DESARROLLO DEL PROCEDIMIENTO</w:t>
      </w:r>
    </w:p>
    <w:p w14:paraId="6E8663A6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DIAGRAMA DE FLUJO</w:t>
      </w:r>
    </w:p>
    <w:p w14:paraId="34A9BC62" w14:textId="77777777" w:rsidR="00730A2D" w:rsidRDefault="00D939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DOCUMENTOS RELACIONADOS</w:t>
      </w:r>
    </w:p>
    <w:p w14:paraId="6EACD6C9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7B8DF64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3EACE0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1EFDB82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9C4DDB2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1079DCD8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2E1A0297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6E23692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1F543F1B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E05ADE5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AED2826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729FA52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6074DE53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E81FB61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B95A149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165960D6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DE4BA1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AC522E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07DA056B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20E7E23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1109DB43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22D44F3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DBAED2D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6729BB73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7091E64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3DFC695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AD21D50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69BB886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A6E0CA0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AE72B18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216D10D0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702AADE9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305EC63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CACBBC5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16818CD4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5B99CFDF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4457471C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0ABBAB76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07FCF67F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3DED3F18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27F3CA95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3BF17FC8" w14:textId="77777777" w:rsidR="00D30BB6" w:rsidRDefault="00D30BB6">
      <w:pPr>
        <w:rPr>
          <w:rFonts w:ascii="Arial" w:eastAsia="Arial" w:hAnsi="Arial" w:cs="Arial"/>
          <w:sz w:val="18"/>
          <w:szCs w:val="18"/>
        </w:rPr>
      </w:pPr>
    </w:p>
    <w:p w14:paraId="3EE82971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6B8AA39F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40B40738" w14:textId="77777777" w:rsidR="00730A2D" w:rsidRDefault="00730A2D">
      <w:pPr>
        <w:rPr>
          <w:rFonts w:ascii="Arial" w:eastAsia="Arial" w:hAnsi="Arial" w:cs="Arial"/>
          <w:sz w:val="18"/>
          <w:szCs w:val="18"/>
        </w:rPr>
      </w:pPr>
    </w:p>
    <w:p w14:paraId="5585BDF1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OBJETIVO</w:t>
      </w:r>
    </w:p>
    <w:p w14:paraId="06D4B526" w14:textId="77777777" w:rsidR="00730A2D" w:rsidRDefault="00D9397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lastRenderedPageBreak/>
        <w:t xml:space="preserve">Establecer una metodología integral de identificación, evaluación, seguimiento y gestión </w:t>
      </w:r>
      <w:r>
        <w:rPr>
          <w:rFonts w:ascii="Arial" w:eastAsia="Arial" w:hAnsi="Arial" w:cs="Arial"/>
          <w:sz w:val="18"/>
          <w:szCs w:val="18"/>
        </w:rPr>
        <w:t xml:space="preserve">de </w:t>
      </w:r>
      <w:r>
        <w:rPr>
          <w:rFonts w:ascii="Arial" w:eastAsia="Arial" w:hAnsi="Arial" w:cs="Arial"/>
          <w:color w:val="000000"/>
          <w:sz w:val="18"/>
          <w:szCs w:val="18"/>
        </w:rPr>
        <w:t>las oportunidades que permitan apalancar el logro de los objetivos estratégicos y de calidad, garantizando la mejora continua en la Corporación CDT de Gas.</w:t>
      </w:r>
    </w:p>
    <w:p w14:paraId="29362A2E" w14:textId="77777777" w:rsidR="00730A2D" w:rsidRDefault="00730A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DFCE31B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ALCANCE</w:t>
      </w:r>
    </w:p>
    <w:p w14:paraId="09A145B9" w14:textId="77777777" w:rsidR="00730A2D" w:rsidRDefault="00D9397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Este procedimiento aplica a todos los procesos y actividades desarrollados en la Corporación CDT de Gas.</w:t>
      </w:r>
    </w:p>
    <w:p w14:paraId="0AFC858E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149C46AB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RESPONSABLES</w:t>
      </w:r>
    </w:p>
    <w:p w14:paraId="4A4FDCCC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Líder Sistemas Integrados, Profesional Sistemas Integrados Experto, Profesional Sistemas Integrados</w:t>
      </w:r>
    </w:p>
    <w:p w14:paraId="74D64D4E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5C60A950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GENERALIDADES</w:t>
      </w:r>
    </w:p>
    <w:p w14:paraId="034C4532" w14:textId="77777777" w:rsidR="00730A2D" w:rsidRDefault="00D9397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Las oportunidades son aquellas circunstancias del entorno de la Corporación que son potencialmente favorables para la organización, pueden ser cambios o tendencias que se identifican y pueden ser utilizados ventajosamente para alcanzar y superar los objetivos estratégicos y de calidad. En la gestión de las oportunidades se realiza la identificación, valoración, formulación del plan de acción, el reporte del avance de la estrategia y la evaluación de su eficiencia</w:t>
      </w:r>
      <w:r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20074E8E" w14:textId="77777777" w:rsidR="00730A2D" w:rsidRDefault="00730A2D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535D6AB0" w14:textId="77777777" w:rsidR="00730A2D" w:rsidRDefault="00730A2D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41D2CF42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TÉRMINOS Y DEFINICIONES</w:t>
      </w:r>
    </w:p>
    <w:p w14:paraId="4F65F157" w14:textId="77777777" w:rsidR="00730A2D" w:rsidRDefault="00730A2D">
      <w:pPr>
        <w:ind w:left="720"/>
        <w:jc w:val="both"/>
        <w:rPr>
          <w:rFonts w:ascii="Arial" w:eastAsia="Arial" w:hAnsi="Arial" w:cs="Arial"/>
          <w:b/>
          <w:sz w:val="18"/>
          <w:szCs w:val="18"/>
        </w:rPr>
      </w:pPr>
    </w:p>
    <w:p w14:paraId="14E872B2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Riesgo:</w:t>
      </w:r>
      <w:r>
        <w:rPr>
          <w:rFonts w:ascii="Arial" w:eastAsia="Arial" w:hAnsi="Arial" w:cs="Arial"/>
          <w:sz w:val="18"/>
          <w:szCs w:val="18"/>
        </w:rPr>
        <w:t xml:space="preserve"> Es el efecto de la incertidumbre en los objetivos, con consecuencias que pueden ser positivas como negativas</w:t>
      </w:r>
    </w:p>
    <w:p w14:paraId="3484D335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Oportunidad:</w:t>
      </w:r>
      <w:r>
        <w:rPr>
          <w:rFonts w:ascii="Arial" w:eastAsia="Arial" w:hAnsi="Arial" w:cs="Arial"/>
          <w:sz w:val="18"/>
          <w:szCs w:val="18"/>
        </w:rPr>
        <w:t xml:space="preserve"> Circunstancia favorable del entorno en el que interactúa la empresa y que permite obtener ventajas competitivas.</w:t>
      </w:r>
    </w:p>
    <w:p w14:paraId="66A76919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DOFA:</w:t>
      </w:r>
      <w:r>
        <w:rPr>
          <w:rFonts w:ascii="Arial" w:eastAsia="Arial" w:hAnsi="Arial" w:cs="Arial"/>
          <w:sz w:val="18"/>
          <w:szCs w:val="18"/>
        </w:rPr>
        <w:t xml:space="preserve"> Es una herramienta administrativa esencial para la planeación de estrategias, su aplicación logra estudiar los factores internos y externos que afectan de manera positiva o negativa la actuación de la organización.</w:t>
      </w:r>
    </w:p>
    <w:p w14:paraId="3F77E3E9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Amenaza:</w:t>
      </w:r>
      <w:r>
        <w:rPr>
          <w:rFonts w:ascii="Arial" w:eastAsia="Arial" w:hAnsi="Arial" w:cs="Arial"/>
          <w:sz w:val="18"/>
          <w:szCs w:val="18"/>
        </w:rPr>
        <w:t xml:space="preserve"> Son aquellas situaciones provenientes del entorno que pueden afectar la actuación de la organización de alguna manera.</w:t>
      </w:r>
    </w:p>
    <w:p w14:paraId="756F36D6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Debilidad:</w:t>
      </w:r>
      <w:r>
        <w:rPr>
          <w:rFonts w:ascii="Arial" w:eastAsia="Arial" w:hAnsi="Arial" w:cs="Arial"/>
          <w:sz w:val="18"/>
          <w:szCs w:val="18"/>
        </w:rPr>
        <w:t xml:space="preserve"> Es aquel factor interno que genera una posición desfavorable frente a la competencia.</w:t>
      </w:r>
    </w:p>
    <w:p w14:paraId="46979DBD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Fortaleza:</w:t>
      </w:r>
      <w:r>
        <w:rPr>
          <w:rFonts w:ascii="Arial" w:eastAsia="Arial" w:hAnsi="Arial" w:cs="Arial"/>
          <w:sz w:val="18"/>
          <w:szCs w:val="18"/>
        </w:rPr>
        <w:t xml:space="preserve"> Son las capacidades esenciales con las que cuenta la compañía, que le permiten obtener una posición competitiva en el mercado.</w:t>
      </w:r>
    </w:p>
    <w:p w14:paraId="418B2803" w14:textId="6ABFC89A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Proceso: </w:t>
      </w:r>
      <w:r>
        <w:rPr>
          <w:rFonts w:ascii="Arial" w:eastAsia="Arial" w:hAnsi="Arial" w:cs="Arial"/>
          <w:sz w:val="18"/>
          <w:szCs w:val="18"/>
        </w:rPr>
        <w:t xml:space="preserve">Conjunto de actividades que tienen relación </w:t>
      </w:r>
      <w:r w:rsidR="006D3FCF">
        <w:rPr>
          <w:rFonts w:ascii="Arial" w:eastAsia="Arial" w:hAnsi="Arial" w:cs="Arial"/>
          <w:sz w:val="18"/>
          <w:szCs w:val="18"/>
        </w:rPr>
        <w:t>entre</w:t>
      </w:r>
      <w:r>
        <w:rPr>
          <w:rFonts w:ascii="Arial" w:eastAsia="Arial" w:hAnsi="Arial" w:cs="Arial"/>
          <w:sz w:val="18"/>
          <w:szCs w:val="18"/>
        </w:rPr>
        <w:t xml:space="preserve"> sí o que interactúan para transformar elementos de entrada en elementos de salida. En los procesos pueden intervenir tanto partes internas como externas, teniendo en cuenta en todo momento a los clientes.</w:t>
      </w:r>
    </w:p>
    <w:p w14:paraId="128AD874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Parte Interesada:</w:t>
      </w:r>
      <w:r>
        <w:rPr>
          <w:rFonts w:ascii="Arial" w:eastAsia="Arial" w:hAnsi="Arial" w:cs="Arial"/>
          <w:sz w:val="18"/>
          <w:szCs w:val="18"/>
        </w:rPr>
        <w:t xml:space="preserve"> Persona u organización que puede afectar, verse interesada o percibirse como afectada por las decisiones o actividades que realiza la organización.</w:t>
      </w:r>
    </w:p>
    <w:p w14:paraId="739E9A0D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Necesidad: </w:t>
      </w:r>
      <w:r>
        <w:rPr>
          <w:rFonts w:ascii="Arial" w:eastAsia="Arial" w:hAnsi="Arial" w:cs="Arial"/>
          <w:sz w:val="18"/>
          <w:szCs w:val="18"/>
        </w:rPr>
        <w:t xml:space="preserve">Son los requisitos relacionados a las partes interesadas con cuestiones a cumplir por la organización y se encuentran definidas para ambas. </w:t>
      </w:r>
    </w:p>
    <w:p w14:paraId="2688E29B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Expectativa: </w:t>
      </w:r>
      <w:r>
        <w:rPr>
          <w:rFonts w:ascii="Arial" w:eastAsia="Arial" w:hAnsi="Arial" w:cs="Arial"/>
          <w:sz w:val="18"/>
          <w:szCs w:val="18"/>
        </w:rPr>
        <w:t>Son aquellos deseos de las partes interesadas que no son comunicados de manera explícita, pero influyen en la percepción que tiene la parte interesada a cerca del desempeño de la organización.</w:t>
      </w:r>
    </w:p>
    <w:p w14:paraId="6C6A0DC7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Probabilidad:</w:t>
      </w:r>
      <w:r>
        <w:rPr>
          <w:rFonts w:ascii="Arial" w:eastAsia="Arial" w:hAnsi="Arial" w:cs="Arial"/>
          <w:sz w:val="18"/>
          <w:szCs w:val="18"/>
        </w:rPr>
        <w:t xml:space="preserve"> La posibilidad de que un riesgo ocurra, se utiliza para valorar la frecuencia con la que es probable que suceda un evento indeseado.</w:t>
      </w:r>
    </w:p>
    <w:p w14:paraId="3B9F7159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Impacto:</w:t>
      </w:r>
      <w:r>
        <w:rPr>
          <w:rFonts w:ascii="Arial" w:eastAsia="Arial" w:hAnsi="Arial" w:cs="Arial"/>
          <w:sz w:val="18"/>
          <w:szCs w:val="18"/>
        </w:rPr>
        <w:t xml:space="preserve"> La magnitud del efecto que un riesgo puede tener sobre los procesos, los clientes, la organización o el sistema de gestión.</w:t>
      </w:r>
    </w:p>
    <w:p w14:paraId="6ECC2617" w14:textId="67B47E74" w:rsidR="00730A2D" w:rsidRDefault="00D93974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Identificar:</w:t>
      </w:r>
      <w:r w:rsidR="00D30BB6">
        <w:rPr>
          <w:rFonts w:ascii="Arial" w:eastAsia="Arial" w:hAnsi="Arial" w:cs="Arial"/>
          <w:b/>
          <w:sz w:val="18"/>
          <w:szCs w:val="18"/>
        </w:rPr>
        <w:t xml:space="preserve"> </w:t>
      </w:r>
      <w:r w:rsidR="00D30BB6" w:rsidRPr="00D30BB6">
        <w:rPr>
          <w:rFonts w:ascii="Arial" w:eastAsia="Arial" w:hAnsi="Arial" w:cs="Arial"/>
          <w:bCs/>
          <w:sz w:val="18"/>
          <w:szCs w:val="18"/>
        </w:rPr>
        <w:t>Acción de reconocer o determinar la identidad de algo</w:t>
      </w:r>
      <w:r w:rsidR="00D30BB6">
        <w:rPr>
          <w:rFonts w:ascii="Arial" w:eastAsia="Arial" w:hAnsi="Arial" w:cs="Arial"/>
          <w:bCs/>
          <w:sz w:val="18"/>
          <w:szCs w:val="18"/>
        </w:rPr>
        <w:t xml:space="preserve"> </w:t>
      </w:r>
      <w:r w:rsidR="00D30BB6" w:rsidRPr="00D30BB6">
        <w:rPr>
          <w:rFonts w:ascii="Arial" w:eastAsia="Arial" w:hAnsi="Arial" w:cs="Arial"/>
          <w:bCs/>
          <w:sz w:val="18"/>
          <w:szCs w:val="18"/>
        </w:rPr>
        <w:t>distinguiéndolo de otros mediante características específicas. La identificación puede implicar la comparación con datos conocidos, el uso de habilidades de observación y análisis</w:t>
      </w:r>
      <w:r w:rsidR="00D30BB6">
        <w:rPr>
          <w:rFonts w:ascii="Arial" w:eastAsia="Arial" w:hAnsi="Arial" w:cs="Arial"/>
          <w:bCs/>
          <w:sz w:val="18"/>
          <w:szCs w:val="18"/>
        </w:rPr>
        <w:t>.</w:t>
      </w:r>
    </w:p>
    <w:p w14:paraId="28DE3A7E" w14:textId="1E2B0CCF" w:rsidR="00730A2D" w:rsidRPr="00D30BB6" w:rsidRDefault="00D93974">
      <w:pPr>
        <w:jc w:val="both"/>
        <w:rPr>
          <w:rFonts w:ascii="Arial" w:eastAsia="Arial" w:hAnsi="Arial" w:cs="Arial"/>
          <w:bCs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Evaluar:</w:t>
      </w:r>
      <w:r w:rsidR="00D30BB6">
        <w:rPr>
          <w:rFonts w:ascii="Arial" w:eastAsia="Arial" w:hAnsi="Arial" w:cs="Arial"/>
          <w:b/>
          <w:sz w:val="18"/>
          <w:szCs w:val="18"/>
        </w:rPr>
        <w:t xml:space="preserve"> </w:t>
      </w:r>
      <w:r w:rsidR="00D30BB6" w:rsidRPr="00D30BB6">
        <w:rPr>
          <w:rFonts w:ascii="Arial" w:eastAsia="Arial" w:hAnsi="Arial" w:cs="Arial"/>
          <w:bCs/>
          <w:sz w:val="18"/>
          <w:szCs w:val="18"/>
        </w:rPr>
        <w:t>Acción de analizar y juzgar el valor, la calidad, la importancia o el rendimiento de algo o alguien mediante el uso de criterios establecidos. Evaluar implica realizar un examen detallado y reflexivo</w:t>
      </w:r>
      <w:r w:rsidR="00D30BB6">
        <w:rPr>
          <w:rFonts w:ascii="Arial" w:eastAsia="Arial" w:hAnsi="Arial" w:cs="Arial"/>
          <w:bCs/>
          <w:sz w:val="18"/>
          <w:szCs w:val="18"/>
        </w:rPr>
        <w:t>.</w:t>
      </w:r>
    </w:p>
    <w:p w14:paraId="7076AA3E" w14:textId="435FDB21" w:rsidR="00730A2D" w:rsidRPr="00D30BB6" w:rsidRDefault="00D93974">
      <w:pPr>
        <w:jc w:val="both"/>
        <w:rPr>
          <w:rFonts w:ascii="Arial" w:eastAsia="Arial" w:hAnsi="Arial" w:cs="Arial"/>
          <w:bCs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Minimizar:</w:t>
      </w:r>
      <w:r w:rsidR="00D30BB6" w:rsidRPr="00D30BB6">
        <w:rPr>
          <w:rFonts w:ascii="Arial" w:eastAsia="Arial" w:hAnsi="Arial" w:cs="Arial"/>
          <w:b/>
          <w:sz w:val="18"/>
          <w:szCs w:val="18"/>
        </w:rPr>
        <w:t xml:space="preserve"> </w:t>
      </w:r>
      <w:r w:rsidR="00D30BB6" w:rsidRPr="00D30BB6">
        <w:rPr>
          <w:rFonts w:ascii="Arial" w:eastAsia="Arial" w:hAnsi="Arial" w:cs="Arial"/>
          <w:bCs/>
          <w:sz w:val="18"/>
          <w:szCs w:val="18"/>
        </w:rPr>
        <w:t>Acción de reducir al mínimo posible la magnitud, importancia o impacto de algo. Esto puede implicar hacer que algo parezca menos significativo, reducir su tamaño o alcance, o disminuir sus efectos negativos.</w:t>
      </w:r>
    </w:p>
    <w:p w14:paraId="136E0EC0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Riesgo Residual:</w:t>
      </w:r>
      <w:r>
        <w:rPr>
          <w:rFonts w:ascii="Arial" w:eastAsia="Arial" w:hAnsi="Arial" w:cs="Arial"/>
          <w:sz w:val="18"/>
          <w:szCs w:val="18"/>
        </w:rPr>
        <w:t xml:space="preserve"> Es el riesgo resultante después de considerar los controles y las medidas de mitigación existentes o la probabilidad de que ocurra el riesgo después de aplicar las medidas que se consideraron necesarias.</w:t>
      </w:r>
    </w:p>
    <w:p w14:paraId="0038A9E8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Plan de acción:</w:t>
      </w:r>
      <w:r>
        <w:rPr>
          <w:rFonts w:ascii="Arial" w:eastAsia="Arial" w:hAnsi="Arial" w:cs="Arial"/>
          <w:sz w:val="18"/>
          <w:szCs w:val="18"/>
        </w:rPr>
        <w:t xml:space="preserve"> Es una hoja de ruta que establece las actividades en un horizonte de tiempo definido, que se deben realizar para cumplir con los objetivos planteados por la organización. </w:t>
      </w:r>
    </w:p>
    <w:p w14:paraId="18DAC7B4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Estrategia:</w:t>
      </w:r>
      <w:r>
        <w:rPr>
          <w:rFonts w:ascii="Arial" w:eastAsia="Arial" w:hAnsi="Arial" w:cs="Arial"/>
          <w:sz w:val="18"/>
          <w:szCs w:val="18"/>
        </w:rPr>
        <w:t xml:space="preserve"> Es un conjunto de decisiones y acciones coordinadas que una organización toma para alcanzar sus objetivos en un horizonte de tiempo definido.</w:t>
      </w:r>
    </w:p>
    <w:p w14:paraId="1C2C147E" w14:textId="77777777" w:rsidR="00730A2D" w:rsidRDefault="00D93974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Indicador de cumplimiento:</w:t>
      </w:r>
      <w:r>
        <w:rPr>
          <w:rFonts w:ascii="Arial" w:eastAsia="Arial" w:hAnsi="Arial" w:cs="Arial"/>
          <w:sz w:val="18"/>
          <w:szCs w:val="18"/>
        </w:rPr>
        <w:t xml:space="preserve"> Es un dato o conjunto de datos orientados a monitorear el cumplimiento de las políticas, los objetivos y los proyectos en un horizonte de tiempo establecido, definidos en metas y ejecutados por la organización.</w:t>
      </w:r>
    </w:p>
    <w:p w14:paraId="621AEE49" w14:textId="77777777" w:rsidR="00730A2D" w:rsidRDefault="00730A2D">
      <w:pPr>
        <w:jc w:val="both"/>
        <w:rPr>
          <w:rFonts w:ascii="Arial" w:eastAsia="Arial" w:hAnsi="Arial" w:cs="Arial"/>
          <w:sz w:val="18"/>
          <w:szCs w:val="18"/>
        </w:rPr>
      </w:pPr>
    </w:p>
    <w:p w14:paraId="3E3441A2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75C6B8E4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DESARROLLO DEL PROCEDIMIENTO</w:t>
      </w:r>
    </w:p>
    <w:p w14:paraId="63B0093F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6"/>
        <w:tblW w:w="9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1"/>
        <w:gridCol w:w="1590"/>
        <w:gridCol w:w="3991"/>
        <w:gridCol w:w="1153"/>
        <w:gridCol w:w="2085"/>
      </w:tblGrid>
      <w:tr w:rsidR="00730A2D" w14:paraId="5CC14710" w14:textId="77777777" w:rsidTr="003731C5">
        <w:trPr>
          <w:jc w:val="center"/>
        </w:trPr>
        <w:tc>
          <w:tcPr>
            <w:tcW w:w="511" w:type="dxa"/>
            <w:shd w:val="clear" w:color="auto" w:fill="ACB9CA"/>
          </w:tcPr>
          <w:p w14:paraId="735FB0FE" w14:textId="77777777" w:rsidR="00730A2D" w:rsidRDefault="00D939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No.</w:t>
            </w:r>
          </w:p>
        </w:tc>
        <w:tc>
          <w:tcPr>
            <w:tcW w:w="1590" w:type="dxa"/>
            <w:shd w:val="clear" w:color="auto" w:fill="ACB9CA"/>
          </w:tcPr>
          <w:p w14:paraId="3915EAD2" w14:textId="77777777" w:rsidR="00730A2D" w:rsidRDefault="00D939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3991" w:type="dxa"/>
            <w:shd w:val="clear" w:color="auto" w:fill="ACB9CA"/>
          </w:tcPr>
          <w:p w14:paraId="18DE5F85" w14:textId="77777777" w:rsidR="00730A2D" w:rsidRDefault="00D939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153" w:type="dxa"/>
            <w:shd w:val="clear" w:color="auto" w:fill="ACB9CA"/>
          </w:tcPr>
          <w:p w14:paraId="26033401" w14:textId="77777777" w:rsidR="00730A2D" w:rsidRDefault="00D939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2085" w:type="dxa"/>
            <w:shd w:val="clear" w:color="auto" w:fill="ACB9CA"/>
          </w:tcPr>
          <w:p w14:paraId="63EED72A" w14:textId="77777777" w:rsidR="00730A2D" w:rsidRDefault="00D9397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Registro</w:t>
            </w:r>
          </w:p>
        </w:tc>
      </w:tr>
      <w:tr w:rsidR="00730A2D" w14:paraId="2000B6D3" w14:textId="77777777" w:rsidTr="003731C5">
        <w:trPr>
          <w:trHeight w:val="929"/>
          <w:jc w:val="center"/>
        </w:trPr>
        <w:tc>
          <w:tcPr>
            <w:tcW w:w="511" w:type="dxa"/>
          </w:tcPr>
          <w:p w14:paraId="7DD024B9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90" w:type="dxa"/>
          </w:tcPr>
          <w:p w14:paraId="351DCD56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Identificación de la Oportunidad.</w:t>
            </w:r>
          </w:p>
        </w:tc>
        <w:tc>
          <w:tcPr>
            <w:tcW w:w="3991" w:type="dxa"/>
          </w:tcPr>
          <w:p w14:paraId="535B2718" w14:textId="1FBFE9B5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Considerando el análisis del contexto estratégico</w:t>
            </w:r>
            <w:r w:rsidR="00F45FC1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se procede a la identificación de las oportunidades que permiten apalancar el logro de los objetivos asociados a sus procesos.</w:t>
            </w:r>
          </w:p>
        </w:tc>
        <w:tc>
          <w:tcPr>
            <w:tcW w:w="1153" w:type="dxa"/>
          </w:tcPr>
          <w:p w14:paraId="6AF7AF2A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Líderes de área, Líder Sistemas Integrados.</w:t>
            </w:r>
          </w:p>
        </w:tc>
        <w:tc>
          <w:tcPr>
            <w:tcW w:w="2085" w:type="dxa"/>
          </w:tcPr>
          <w:p w14:paraId="7A2C970C" w14:textId="0999F2D0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</w:t>
            </w:r>
            <w:r w:rsidR="00F45FC1">
              <w:rPr>
                <w:rFonts w:ascii="Arial" w:eastAsia="Arial" w:hAnsi="Arial" w:cs="Arial"/>
                <w:sz w:val="18"/>
                <w:szCs w:val="18"/>
              </w:rPr>
              <w:t>s.</w:t>
            </w:r>
          </w:p>
          <w:p w14:paraId="1BAB91AF" w14:textId="77777777" w:rsidR="00730A2D" w:rsidRDefault="00730A2D">
            <w:pPr>
              <w:widowControl w:val="0"/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30A2D" w14:paraId="1AFE1240" w14:textId="77777777" w:rsidTr="003731C5">
        <w:trPr>
          <w:trHeight w:val="180"/>
          <w:jc w:val="center"/>
        </w:trPr>
        <w:tc>
          <w:tcPr>
            <w:tcW w:w="511" w:type="dxa"/>
          </w:tcPr>
          <w:p w14:paraId="567284BB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90" w:type="dxa"/>
          </w:tcPr>
          <w:p w14:paraId="025AF019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Clasificación del contexto</w:t>
            </w:r>
          </w:p>
        </w:tc>
        <w:tc>
          <w:tcPr>
            <w:tcW w:w="3991" w:type="dxa"/>
          </w:tcPr>
          <w:p w14:paraId="75B9B3B7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Para ello se identifica si es una cuestión interna o externa, para seguir con la asignación del proceso, el objetivo de este proceso y su líder correspondiente.</w:t>
            </w:r>
          </w:p>
        </w:tc>
        <w:tc>
          <w:tcPr>
            <w:tcW w:w="1153" w:type="dxa"/>
            <w:vMerge w:val="restart"/>
          </w:tcPr>
          <w:p w14:paraId="6F618EDF" w14:textId="77777777" w:rsidR="00730A2D" w:rsidRDefault="00D9397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Sistemas Integrados</w:t>
            </w:r>
          </w:p>
          <w:p w14:paraId="4984B543" w14:textId="77777777" w:rsidR="00BB141C" w:rsidRDefault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645ADBEA" w14:textId="77777777" w:rsidR="00BB141C" w:rsidRDefault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Responsable del proceso.</w:t>
            </w:r>
          </w:p>
          <w:p w14:paraId="70305C01" w14:textId="0668F164" w:rsidR="00BB141C" w:rsidRDefault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</w:tcPr>
          <w:p w14:paraId="0A46921F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50605733" w14:textId="77777777" w:rsidR="00730A2D" w:rsidRDefault="00730A2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30A2D" w14:paraId="4E5DD284" w14:textId="77777777" w:rsidTr="003731C5">
        <w:trPr>
          <w:trHeight w:val="180"/>
          <w:jc w:val="center"/>
        </w:trPr>
        <w:tc>
          <w:tcPr>
            <w:tcW w:w="511" w:type="dxa"/>
          </w:tcPr>
          <w:p w14:paraId="200EE91C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90" w:type="dxa"/>
          </w:tcPr>
          <w:p w14:paraId="77119210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 de la Oportunidad</w:t>
            </w:r>
          </w:p>
        </w:tc>
        <w:tc>
          <w:tcPr>
            <w:tcW w:w="3991" w:type="dxa"/>
          </w:tcPr>
          <w:p w14:paraId="781D672C" w14:textId="4B5D7B5B" w:rsidR="00007559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Cada oportunidad está asociada a un proceso o actividad, por lo </w:t>
            </w:r>
            <w:r w:rsidR="00B47A91">
              <w:rPr>
                <w:rFonts w:ascii="Arial" w:eastAsia="Arial" w:hAnsi="Arial" w:cs="Arial"/>
                <w:sz w:val="18"/>
                <w:szCs w:val="18"/>
              </w:rPr>
              <w:t>tanto,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se nombra el proceso al que impacta la Oportunidad y su respectivo líder.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 xml:space="preserve">Se describe la situación que representa una </w:t>
            </w:r>
            <w:r w:rsidR="00B47A91">
              <w:rPr>
                <w:rFonts w:ascii="Arial" w:eastAsia="Arial" w:hAnsi="Arial" w:cs="Arial"/>
                <w:sz w:val="18"/>
                <w:szCs w:val="18"/>
              </w:rPr>
              <w:t>oportunidad derivada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del contexto de la Corporación, se </w:t>
            </w:r>
            <w:r w:rsidR="00007559">
              <w:rPr>
                <w:rFonts w:ascii="Arial" w:eastAsia="Arial" w:hAnsi="Arial" w:cs="Arial"/>
                <w:sz w:val="18"/>
                <w:szCs w:val="18"/>
              </w:rPr>
              <w:t>relacionan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731C5">
              <w:rPr>
                <w:rFonts w:ascii="Arial" w:eastAsia="Arial" w:hAnsi="Arial" w:cs="Arial"/>
                <w:sz w:val="18"/>
                <w:szCs w:val="18"/>
              </w:rPr>
              <w:t xml:space="preserve">los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objetivos que justifican la Oportunidad </w:t>
            </w:r>
            <w:r w:rsidR="003731C5">
              <w:rPr>
                <w:rFonts w:ascii="Arial" w:eastAsia="Arial" w:hAnsi="Arial" w:cs="Arial"/>
                <w:sz w:val="18"/>
                <w:szCs w:val="18"/>
              </w:rPr>
              <w:t>a implementa</w:t>
            </w:r>
            <w:r w:rsidR="00007559">
              <w:rPr>
                <w:rFonts w:ascii="Arial" w:eastAsia="Arial" w:hAnsi="Arial" w:cs="Arial"/>
                <w:sz w:val="18"/>
                <w:szCs w:val="18"/>
              </w:rPr>
              <w:t xml:space="preserve"> y como se planea abordarlos.</w:t>
            </w:r>
          </w:p>
        </w:tc>
        <w:tc>
          <w:tcPr>
            <w:tcW w:w="1153" w:type="dxa"/>
            <w:vMerge/>
          </w:tcPr>
          <w:p w14:paraId="1B0BEA77" w14:textId="77777777" w:rsidR="00730A2D" w:rsidRDefault="00730A2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</w:tcPr>
          <w:p w14:paraId="332E84DD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1AABDD84" w14:textId="77777777" w:rsidR="00730A2D" w:rsidRDefault="00730A2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30A2D" w14:paraId="01DEE5CE" w14:textId="77777777" w:rsidTr="003731C5">
        <w:trPr>
          <w:trHeight w:val="645"/>
          <w:jc w:val="center"/>
        </w:trPr>
        <w:tc>
          <w:tcPr>
            <w:tcW w:w="511" w:type="dxa"/>
          </w:tcPr>
          <w:p w14:paraId="0061E953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  <w:p w14:paraId="4740C0B0" w14:textId="77777777" w:rsidR="00730A2D" w:rsidRDefault="00730A2D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90" w:type="dxa"/>
          </w:tcPr>
          <w:p w14:paraId="1A2CE7DF" w14:textId="77777777" w:rsidR="00730A2D" w:rsidRDefault="00D93974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Controles existentes</w:t>
            </w:r>
          </w:p>
        </w:tc>
        <w:tc>
          <w:tcPr>
            <w:tcW w:w="3991" w:type="dxa"/>
          </w:tcPr>
          <w:p w14:paraId="47C82643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 evalúa si existe un control o no sobre la situación identificada.</w:t>
            </w:r>
          </w:p>
          <w:p w14:paraId="6470A06B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 identifica si existen controles actuales que favorezcan la materialización de la oportunidad.</w:t>
            </w:r>
          </w:p>
        </w:tc>
        <w:tc>
          <w:tcPr>
            <w:tcW w:w="1153" w:type="dxa"/>
            <w:vMerge/>
          </w:tcPr>
          <w:p w14:paraId="4FC71F08" w14:textId="77777777" w:rsidR="00730A2D" w:rsidRDefault="00730A2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</w:tcPr>
          <w:p w14:paraId="24FE60E8" w14:textId="77777777" w:rsidR="00730A2D" w:rsidRDefault="00D9397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4DD86671" w14:textId="77777777" w:rsidR="00730A2D" w:rsidRDefault="00730A2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141C" w14:paraId="402F3858" w14:textId="77777777" w:rsidTr="003731C5">
        <w:trPr>
          <w:trHeight w:val="180"/>
          <w:jc w:val="center"/>
        </w:trPr>
        <w:tc>
          <w:tcPr>
            <w:tcW w:w="511" w:type="dxa"/>
          </w:tcPr>
          <w:p w14:paraId="5F22C0C3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  <w:p w14:paraId="5349EA22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90" w:type="dxa"/>
          </w:tcPr>
          <w:p w14:paraId="55A7FD68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Valoración de la Oportunidad</w:t>
            </w:r>
          </w:p>
        </w:tc>
        <w:tc>
          <w:tcPr>
            <w:tcW w:w="3991" w:type="dxa"/>
          </w:tcPr>
          <w:p w14:paraId="28B15D91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Evaluar la oportunidad en función de los siguientes criterios:</w:t>
            </w:r>
          </w:p>
          <w:p w14:paraId="375F54E6" w14:textId="77777777" w:rsidR="00BB141C" w:rsidRDefault="00BB141C">
            <w:pPr>
              <w:ind w:left="7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Probabilidad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14:paraId="5F48D17F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Alto (3)</w:t>
            </w:r>
            <w:r>
              <w:rPr>
                <w:rFonts w:ascii="Arial" w:eastAsia="Arial" w:hAnsi="Arial" w:cs="Arial"/>
                <w:sz w:val="18"/>
                <w:szCs w:val="18"/>
              </w:rPr>
              <w:t>: Probable que ocurra en la mayoría de las circunstancias (al menos una vez al año).</w:t>
            </w:r>
          </w:p>
          <w:p w14:paraId="0799DC18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Medio (2)</w:t>
            </w:r>
            <w:r>
              <w:rPr>
                <w:rFonts w:ascii="Arial" w:eastAsia="Arial" w:hAnsi="Arial" w:cs="Arial"/>
                <w:sz w:val="18"/>
                <w:szCs w:val="18"/>
              </w:rPr>
              <w:t>: Podría presentarse alguna vez en los últimos 3 años.</w:t>
            </w:r>
          </w:p>
          <w:p w14:paraId="349D27DC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Bajo (1)</w:t>
            </w:r>
            <w:r>
              <w:rPr>
                <w:rFonts w:ascii="Arial" w:eastAsia="Arial" w:hAnsi="Arial" w:cs="Arial"/>
                <w:sz w:val="18"/>
                <w:szCs w:val="18"/>
              </w:rPr>
              <w:t>: Altamente improbable, sólo en circunstancias excepcionales (no ha ocurrido en los últimos 5 años).</w:t>
            </w:r>
          </w:p>
          <w:p w14:paraId="0C0F0408" w14:textId="77777777" w:rsidR="00BB141C" w:rsidRDefault="00BB141C">
            <w:pPr>
              <w:ind w:left="7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1A69F8" w14:textId="77777777" w:rsidR="00BB141C" w:rsidRDefault="00BB141C">
            <w:pPr>
              <w:ind w:left="7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14:paraId="0B601861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Alto (3)</w:t>
            </w:r>
            <w:r>
              <w:rPr>
                <w:rFonts w:ascii="Arial" w:eastAsia="Arial" w:hAnsi="Arial" w:cs="Arial"/>
                <w:sz w:val="18"/>
                <w:szCs w:val="18"/>
              </w:rPr>
              <w:t>: Impacto significativo en los objetivos del sistema de gestión, eliminando la posibilidad de no conformidades.</w:t>
            </w:r>
          </w:p>
          <w:p w14:paraId="0093E715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Medio (2)</w:t>
            </w:r>
            <w:r>
              <w:rPr>
                <w:rFonts w:ascii="Arial" w:eastAsia="Arial" w:hAnsi="Arial" w:cs="Arial"/>
                <w:sz w:val="18"/>
                <w:szCs w:val="18"/>
              </w:rPr>
              <w:t>: Impacto moderado, sugiere acciones correctivas que eliminan no conformidades.</w:t>
            </w:r>
          </w:p>
          <w:p w14:paraId="4514B9B1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Bajo (1)</w:t>
            </w:r>
            <w:r>
              <w:rPr>
                <w:rFonts w:ascii="Arial" w:eastAsia="Arial" w:hAnsi="Arial" w:cs="Arial"/>
                <w:sz w:val="18"/>
                <w:szCs w:val="18"/>
              </w:rPr>
              <w:t>: Sin impacto positivo significativo en los objetivos del sistema de gestión.</w:t>
            </w:r>
          </w:p>
          <w:p w14:paraId="47248375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5ED401BC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Clasificación de la oportunidad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14:paraId="06536829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48CF9EB9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La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Probabilidad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y el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Impacto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se valoran y se clasifican la oportunidad como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Prioritaria (9)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Destacada (6), Adecuada (4-3-3)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Factible/Trivial (1-2)</w:t>
            </w:r>
          </w:p>
          <w:p w14:paraId="6008F107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21380DE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noProof/>
                <w:sz w:val="18"/>
                <w:szCs w:val="18"/>
              </w:rPr>
              <w:lastRenderedPageBreak/>
              <w:drawing>
                <wp:inline distT="114300" distB="114300" distL="114300" distR="114300" wp14:anchorId="0A70A390" wp14:editId="1E3F8ED3">
                  <wp:extent cx="2190115" cy="1016213"/>
                  <wp:effectExtent l="0" t="0" r="0" b="0"/>
                  <wp:docPr id="116845516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115" cy="10162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2CE9F324" w14:textId="4957981F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6217104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53" w:type="dxa"/>
            <w:vMerge/>
          </w:tcPr>
          <w:p w14:paraId="6BF95E1F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</w:tcPr>
          <w:p w14:paraId="589CC9E4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11FA08C5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141C" w14:paraId="0082247C" w14:textId="77777777" w:rsidTr="003731C5">
        <w:trPr>
          <w:trHeight w:val="180"/>
          <w:jc w:val="center"/>
        </w:trPr>
        <w:tc>
          <w:tcPr>
            <w:tcW w:w="511" w:type="dxa"/>
          </w:tcPr>
          <w:p w14:paraId="6E916C72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590" w:type="dxa"/>
          </w:tcPr>
          <w:p w14:paraId="5BFA4181" w14:textId="77777777" w:rsidR="00BB141C" w:rsidRDefault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Plan de acción</w:t>
            </w:r>
          </w:p>
        </w:tc>
        <w:tc>
          <w:tcPr>
            <w:tcW w:w="3991" w:type="dxa"/>
          </w:tcPr>
          <w:p w14:paraId="285B1594" w14:textId="50EBD4BF" w:rsidR="00663607" w:rsidRDefault="00663607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Dada la clasificación de la tabla (Viable, No viable) se inicia la planificación del plan de acción, esta clasificación es</w:t>
            </w:r>
            <w:r w:rsidR="005E6499">
              <w:rPr>
                <w:rFonts w:ascii="Arial" w:eastAsia="Arial" w:hAnsi="Arial" w:cs="Arial"/>
                <w:sz w:val="18"/>
                <w:szCs w:val="18"/>
              </w:rPr>
              <w:t xml:space="preserve"> consecuencia de la valoración de la oportunidad.</w:t>
            </w:r>
          </w:p>
          <w:p w14:paraId="024D75BD" w14:textId="77777777" w:rsidR="005E6499" w:rsidRDefault="005E6499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0C45F3E" w14:textId="3F413EE1" w:rsidR="00663607" w:rsidRDefault="00663607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663607">
              <w:rPr>
                <w:rFonts w:ascii="Arial" w:eastAsia="Arial" w:hAnsi="Arial" w:cs="Arial"/>
                <w:sz w:val="18"/>
                <w:szCs w:val="18"/>
              </w:rPr>
              <w:drawing>
                <wp:inline distT="0" distB="0" distL="0" distR="0" wp14:anchorId="45161FF8" wp14:editId="7CD54BF3">
                  <wp:extent cx="2381885" cy="57721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885" cy="57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E45459" w14:textId="77777777" w:rsidR="005E6499" w:rsidRDefault="005E6499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6264B5D" w14:textId="70AA78AC" w:rsidR="00BB141C" w:rsidRDefault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Describir las acciones que va a permitir concretar la oportunidad:</w:t>
            </w:r>
          </w:p>
          <w:p w14:paraId="218B5B65" w14:textId="6ADAB9B1" w:rsidR="00BB141C" w:rsidRDefault="00BB141C" w:rsidP="009D7FB7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Describir la estrategia en general que va a permitir concretar la oportunidad. Seleccionar el (la) responsable de gestionar el proceso, describir que se espera lograr con la estrategia planteada, soportar el logro del resultado esperado.</w:t>
            </w:r>
          </w:p>
        </w:tc>
        <w:tc>
          <w:tcPr>
            <w:tcW w:w="1153" w:type="dxa"/>
            <w:vMerge/>
          </w:tcPr>
          <w:p w14:paraId="7A3DFF77" w14:textId="77777777" w:rsidR="00BB141C" w:rsidRDefault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  <w:vMerge/>
          </w:tcPr>
          <w:p w14:paraId="073E6A56" w14:textId="619D65B9" w:rsidR="00BB141C" w:rsidRDefault="00BB141C">
            <w:pPr>
              <w:widowControl w:val="0"/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D7FB7" w14:paraId="32DA27DE" w14:textId="77777777" w:rsidTr="003731C5">
        <w:trPr>
          <w:trHeight w:val="180"/>
          <w:jc w:val="center"/>
        </w:trPr>
        <w:tc>
          <w:tcPr>
            <w:tcW w:w="511" w:type="dxa"/>
          </w:tcPr>
          <w:p w14:paraId="1BA33E87" w14:textId="2342E6B5" w:rsidR="009D7FB7" w:rsidRDefault="009D7FB7" w:rsidP="009D7FB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590" w:type="dxa"/>
          </w:tcPr>
          <w:p w14:paraId="60A2830E" w14:textId="2E0D17C8" w:rsidR="009D7FB7" w:rsidRDefault="009D7FB7" w:rsidP="009D7FB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Aprobación </w:t>
            </w:r>
          </w:p>
        </w:tc>
        <w:tc>
          <w:tcPr>
            <w:tcW w:w="3991" w:type="dxa"/>
          </w:tcPr>
          <w:p w14:paraId="4756307E" w14:textId="77777777" w:rsidR="009D7FB7" w:rsidRDefault="009D7FB7" w:rsidP="009D7FB7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Una vez aprobada e informada la formulación de la Oportunidad, se genera una notificación al responsable para que realice el seguimiento respectivo y se deberá registrar el avance de las estrategias.</w:t>
            </w:r>
          </w:p>
          <w:p w14:paraId="558A8AE6" w14:textId="77777777" w:rsidR="009D7FB7" w:rsidRDefault="009D7FB7" w:rsidP="009D7FB7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53" w:type="dxa"/>
          </w:tcPr>
          <w:p w14:paraId="3EFF7917" w14:textId="4DC4F351" w:rsidR="009D7FB7" w:rsidRDefault="00BB141C" w:rsidP="009D7FB7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Líder del proceso</w:t>
            </w:r>
          </w:p>
        </w:tc>
        <w:tc>
          <w:tcPr>
            <w:tcW w:w="2085" w:type="dxa"/>
          </w:tcPr>
          <w:p w14:paraId="69D53188" w14:textId="401A201B" w:rsidR="009D7FB7" w:rsidRDefault="00BB141C" w:rsidP="009D7FB7">
            <w:pPr>
              <w:widowControl w:val="0"/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BB141C" w14:paraId="0DCC30CA" w14:textId="77777777" w:rsidTr="003731C5">
        <w:trPr>
          <w:trHeight w:val="180"/>
          <w:jc w:val="center"/>
        </w:trPr>
        <w:tc>
          <w:tcPr>
            <w:tcW w:w="511" w:type="dxa"/>
          </w:tcPr>
          <w:p w14:paraId="1BBE6837" w14:textId="1064AF67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590" w:type="dxa"/>
          </w:tcPr>
          <w:p w14:paraId="72B0BE2D" w14:textId="0A39D466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Reporte de avance de la estrategia</w:t>
            </w:r>
          </w:p>
        </w:tc>
        <w:tc>
          <w:tcPr>
            <w:tcW w:w="3991" w:type="dxa"/>
          </w:tcPr>
          <w:p w14:paraId="2C813625" w14:textId="720D3360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Una vez se realice la formulación del plan de acción, se deben registrar los avances así:</w:t>
            </w:r>
          </w:p>
          <w:p w14:paraId="79F47879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C9374C4" w14:textId="137B3D89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D7FB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Evidencia documental: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Los soportes documentales del trabajo desarrollado conforme al resultado esperado que se definió en el plan de acción.</w:t>
            </w:r>
          </w:p>
          <w:p w14:paraId="4B215DD2" w14:textId="7B93F166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D7FB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Descripción del avance: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Describir el avance de la estrategia implementada en función de la oportunidad y el resultado alcanzado del periodo establecido.</w:t>
            </w:r>
          </w:p>
          <w:p w14:paraId="6412A0F0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9B5137F" w14:textId="0E2F0A11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Como método de seguimiento seleccionar el estado en el que se encuentra el avance del plan de acción, es decir: No iniciado, Iniciado, En curso, Finalizado.</w:t>
            </w:r>
          </w:p>
          <w:p w14:paraId="3767E6CB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17CB289" w14:textId="06EA4EE1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 cada oportunidad se le asigna un método’ de cumplimiento, el cual está dado por tres elementos:</w:t>
            </w:r>
          </w:p>
          <w:p w14:paraId="27D9D61D" w14:textId="77777777" w:rsidR="00BB141C" w:rsidRDefault="00BB141C" w:rsidP="00BB141C">
            <w:pPr>
              <w:numPr>
                <w:ilvl w:val="0"/>
                <w:numId w:val="1"/>
              </w:num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Meta: Corresponde a un valor del 85%, pero puede variar dependiendo del nivel de complejidad o implementación de la oportunidad.</w:t>
            </w:r>
          </w:p>
          <w:p w14:paraId="6AF7CDAE" w14:textId="77777777" w:rsidR="00BB141C" w:rsidRDefault="00BB141C" w:rsidP="00BB141C">
            <w:pPr>
              <w:numPr>
                <w:ilvl w:val="0"/>
                <w:numId w:val="1"/>
              </w:num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Indicador de Cumplimiento: Hace referencia al cumplimiento de las actividades propuestas en el plan de acción, el cálculo se realiza a partir de la siguiente fórmula:</w:t>
            </w:r>
          </w:p>
          <w:p w14:paraId="386B9202" w14:textId="77777777" w:rsidR="00BB141C" w:rsidRDefault="00BB141C" w:rsidP="00BB141C">
            <w:pPr>
              <w:spacing w:line="276" w:lineRule="auto"/>
              <w:ind w:left="36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F9A8BED" w14:textId="782DC5FF" w:rsidR="00BB141C" w:rsidRDefault="00BB141C" w:rsidP="00BB141C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(Actividades Implementadas / Actividades Planteadas) * 100%</w:t>
            </w:r>
          </w:p>
          <w:p w14:paraId="26F6E122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827AD9D" w14:textId="77777777" w:rsidR="00BB141C" w:rsidRDefault="00BB141C" w:rsidP="00BB141C">
            <w:pPr>
              <w:numPr>
                <w:ilvl w:val="0"/>
                <w:numId w:val="1"/>
              </w:num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Cumplimiento al plan de acción: Es el comparativo entre la meta y el avance que se lleva o se logró si la actividad ya está finalizada.</w:t>
            </w:r>
          </w:p>
          <w:p w14:paraId="4BF25B4C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53" w:type="dxa"/>
          </w:tcPr>
          <w:p w14:paraId="6B272FA3" w14:textId="77777777" w:rsidR="00BB141C" w:rsidRDefault="00BB141C" w:rsidP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Sistemas Integrados</w:t>
            </w:r>
          </w:p>
          <w:p w14:paraId="595B6D62" w14:textId="77777777" w:rsidR="00BB141C" w:rsidRDefault="00BB141C" w:rsidP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23803B78" w14:textId="77777777" w:rsidR="00BB141C" w:rsidRDefault="00BB141C" w:rsidP="00BB141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Responsable del proceso.</w:t>
            </w:r>
          </w:p>
          <w:p w14:paraId="2BA561F4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85" w:type="dxa"/>
          </w:tcPr>
          <w:p w14:paraId="6BF8CE3C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02ABA456" w14:textId="77777777" w:rsidR="00BB141C" w:rsidRDefault="00BB141C" w:rsidP="00BB141C">
            <w:pPr>
              <w:widowControl w:val="0"/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141C" w14:paraId="3D18519E" w14:textId="77777777" w:rsidTr="003731C5">
        <w:trPr>
          <w:trHeight w:val="180"/>
          <w:jc w:val="center"/>
        </w:trPr>
        <w:tc>
          <w:tcPr>
            <w:tcW w:w="511" w:type="dxa"/>
          </w:tcPr>
          <w:p w14:paraId="0137935E" w14:textId="68CD6BAD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1590" w:type="dxa"/>
          </w:tcPr>
          <w:p w14:paraId="4C1D31AC" w14:textId="77777777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Seguimiento al plan de acción</w:t>
            </w:r>
          </w:p>
        </w:tc>
        <w:tc>
          <w:tcPr>
            <w:tcW w:w="3991" w:type="dxa"/>
          </w:tcPr>
          <w:p w14:paraId="170779FE" w14:textId="303DA48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Indicar en términos cualitativos la evidencia de cumplimiento y las observaciones o hallazgos encontrados durante el procesamiento e implementación de la estrategia, respondiendo las siguientes preguntas:</w:t>
            </w:r>
          </w:p>
          <w:p w14:paraId="1C9963CE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0FEF529" w14:textId="380A7BAD" w:rsidR="00BB141C" w:rsidRPr="009D7FB7" w:rsidRDefault="00BB141C" w:rsidP="00BB141C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9D7FB7">
              <w:rPr>
                <w:rFonts w:ascii="Arial" w:eastAsia="Arial" w:hAnsi="Arial" w:cs="Arial"/>
                <w:i/>
                <w:iCs/>
                <w:sz w:val="18"/>
                <w:szCs w:val="18"/>
              </w:rPr>
              <w:t>¿LA ACCIÓN PLANTEADA SE CUMPLIÓ?</w:t>
            </w:r>
          </w:p>
          <w:p w14:paraId="39B968FC" w14:textId="4643A88D" w:rsidR="00BB141C" w:rsidRPr="009D7FB7" w:rsidRDefault="00BB141C" w:rsidP="00BB141C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9D7FB7">
              <w:rPr>
                <w:rFonts w:ascii="Arial" w:eastAsia="Arial" w:hAnsi="Arial" w:cs="Arial"/>
                <w:i/>
                <w:iCs/>
                <w:sz w:val="18"/>
                <w:szCs w:val="18"/>
              </w:rPr>
              <w:t>¿EL RESULTADO ESPERADO SE LOGRÓ?</w:t>
            </w:r>
          </w:p>
          <w:p w14:paraId="14DFB06F" w14:textId="77777777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F0B10D7" w14:textId="397EAD4E" w:rsidR="00BB141C" w:rsidRDefault="00BB141C" w:rsidP="00BB141C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Nota: Una vez se realice el formulario, informar por medio de correo electrónico al líder de Sistemas Integrados y al respectivo responsable para que realice la validación correspondiente.</w:t>
            </w:r>
          </w:p>
        </w:tc>
        <w:tc>
          <w:tcPr>
            <w:tcW w:w="1153" w:type="dxa"/>
          </w:tcPr>
          <w:p w14:paraId="4692017D" w14:textId="74F57D41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Responsable del proceso.</w:t>
            </w:r>
          </w:p>
        </w:tc>
        <w:tc>
          <w:tcPr>
            <w:tcW w:w="2085" w:type="dxa"/>
          </w:tcPr>
          <w:p w14:paraId="6A4FFC23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Cambios</w:t>
            </w:r>
          </w:p>
          <w:p w14:paraId="1988C1DA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Formato/matriz gestión de Oportunidades</w:t>
            </w:r>
          </w:p>
          <w:p w14:paraId="2E819AB1" w14:textId="20B3DA64" w:rsidR="00BB141C" w:rsidRDefault="00BB141C" w:rsidP="00BB141C">
            <w:pPr>
              <w:widowControl w:val="0"/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141C" w14:paraId="65130CAE" w14:textId="77777777" w:rsidTr="003731C5">
        <w:trPr>
          <w:jc w:val="center"/>
        </w:trPr>
        <w:tc>
          <w:tcPr>
            <w:tcW w:w="511" w:type="dxa"/>
          </w:tcPr>
          <w:p w14:paraId="68FFE1A7" w14:textId="356104D7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590" w:type="dxa"/>
          </w:tcPr>
          <w:p w14:paraId="3B80B9E8" w14:textId="77777777" w:rsidR="00BB141C" w:rsidRDefault="00BB141C" w:rsidP="00BB141C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Socialización de resultados</w:t>
            </w:r>
          </w:p>
        </w:tc>
        <w:tc>
          <w:tcPr>
            <w:tcW w:w="3991" w:type="dxa"/>
          </w:tcPr>
          <w:p w14:paraId="5468C4E2" w14:textId="7119C9BE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Generar material de comunicación con el fin de dar a conocer los resultados de la oportunidad implementada a las partes interesadas pertinentes.</w:t>
            </w:r>
          </w:p>
        </w:tc>
        <w:tc>
          <w:tcPr>
            <w:tcW w:w="1153" w:type="dxa"/>
          </w:tcPr>
          <w:p w14:paraId="5255F681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Líderes de área, Líder Sistemas Integrados.</w:t>
            </w:r>
          </w:p>
        </w:tc>
        <w:tc>
          <w:tcPr>
            <w:tcW w:w="2085" w:type="dxa"/>
          </w:tcPr>
          <w:p w14:paraId="46DE9BFD" w14:textId="77777777" w:rsidR="00BB141C" w:rsidRDefault="00BB141C" w:rsidP="00BB141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Acta de reunión y/o correo electrónico masivo</w:t>
            </w:r>
          </w:p>
        </w:tc>
      </w:tr>
    </w:tbl>
    <w:p w14:paraId="26DA4BE6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1F9E847B" w14:textId="77777777" w:rsidR="00730A2D" w:rsidRDefault="00D93974">
      <w:pPr>
        <w:spacing w:line="276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Al momento que la ejecución del plan de acción alcance el 100% o finalice la vigencia, el Área de Sistemas Integrados realiza la evaluación de la eficiencia de la gestión realizada contemplando:</w:t>
      </w:r>
    </w:p>
    <w:p w14:paraId="1F4D38EE" w14:textId="77777777" w:rsidR="00730A2D" w:rsidRDefault="00D93974">
      <w:pPr>
        <w:spacing w:line="276" w:lineRule="auto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¿El plan de acción fue eficaz? Se puede plantear o indicar SI o NO se logró el cumplimiento del resultado esperado.</w:t>
      </w:r>
    </w:p>
    <w:p w14:paraId="023D073B" w14:textId="67C1F42B" w:rsidR="00730A2D" w:rsidRDefault="00D93974" w:rsidP="007A6EFE">
      <w:pPr>
        <w:spacing w:line="276" w:lineRule="auto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Justificación: Registrar el análisis cualitativo del logro o avance del resultado esperado en el marco o alcance de la oportunidad que le precedía.</w:t>
      </w:r>
    </w:p>
    <w:p w14:paraId="7A4B068C" w14:textId="77777777" w:rsidR="00730A2D" w:rsidRDefault="00730A2D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2B4717D5" w14:textId="77777777" w:rsidR="00730A2D" w:rsidRDefault="00D939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DOCUMENTOS RELACIONADOS</w:t>
      </w:r>
    </w:p>
    <w:p w14:paraId="616A113B" w14:textId="77777777" w:rsidR="00730A2D" w:rsidRDefault="00730A2D" w:rsidP="007A6EFE">
      <w:pPr>
        <w:rPr>
          <w:rFonts w:eastAsia="Arial"/>
        </w:rPr>
      </w:pPr>
    </w:p>
    <w:p w14:paraId="3D23EFE2" w14:textId="77777777" w:rsidR="00730A2D" w:rsidRPr="007A6EFE" w:rsidRDefault="00D93974" w:rsidP="007A6EFE">
      <w:pPr>
        <w:rPr>
          <w:rFonts w:ascii="Arial" w:eastAsia="Arial" w:hAnsi="Arial" w:cs="Arial"/>
          <w:sz w:val="18"/>
          <w:szCs w:val="18"/>
        </w:rPr>
      </w:pPr>
      <w:r w:rsidRPr="007A6EFE">
        <w:rPr>
          <w:rFonts w:ascii="Arial" w:eastAsia="Arial" w:hAnsi="Arial" w:cs="Arial"/>
          <w:sz w:val="18"/>
          <w:szCs w:val="18"/>
        </w:rPr>
        <w:t>Módulo PGF-015 Plan de Acciones Preventivas y/o de mejoras del aplicativo SION</w:t>
      </w:r>
    </w:p>
    <w:p w14:paraId="26B676B6" w14:textId="77777777" w:rsidR="00730A2D" w:rsidRDefault="00D93974" w:rsidP="007A6EFE">
      <w:pPr>
        <w:rPr>
          <w:rFonts w:ascii="Arial" w:eastAsia="Arial" w:hAnsi="Arial" w:cs="Arial"/>
          <w:sz w:val="18"/>
          <w:szCs w:val="18"/>
        </w:rPr>
      </w:pPr>
      <w:r w:rsidRPr="007A6EFE">
        <w:rPr>
          <w:rFonts w:ascii="Arial" w:eastAsia="Arial" w:hAnsi="Arial" w:cs="Arial"/>
          <w:sz w:val="18"/>
          <w:szCs w:val="18"/>
        </w:rPr>
        <w:t>Módulo PGF-028 Descripción de Solicitudes Verbales del aplicativo SION</w:t>
      </w:r>
    </w:p>
    <w:p w14:paraId="1046E29F" w14:textId="18F2DEDE" w:rsidR="00730A2D" w:rsidRPr="007A6EFE" w:rsidRDefault="007A6EFE" w:rsidP="007A6EFE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Matriz/Formato Gestión del Cambio</w:t>
      </w:r>
    </w:p>
    <w:sectPr w:rsidR="00730A2D" w:rsidRPr="007A6EFE">
      <w:headerReference w:type="default" r:id="rId10"/>
      <w:footerReference w:type="default" r:id="rId11"/>
      <w:pgSz w:w="12240" w:h="15840"/>
      <w:pgMar w:top="1701" w:right="1134" w:bottom="1418" w:left="1134" w:header="113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178B" w14:textId="77777777" w:rsidR="00B21FF1" w:rsidRDefault="00B21FF1">
      <w:r>
        <w:separator/>
      </w:r>
    </w:p>
  </w:endnote>
  <w:endnote w:type="continuationSeparator" w:id="0">
    <w:p w14:paraId="1B98763D" w14:textId="77777777" w:rsidR="00B21FF1" w:rsidRDefault="00B2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20FF" w14:textId="77777777" w:rsidR="00730A2D" w:rsidRDefault="00D939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D05EAF1" wp14:editId="1712FECA">
              <wp:simplePos x="0" y="0"/>
              <wp:positionH relativeFrom="column">
                <wp:posOffset>-25399</wp:posOffset>
              </wp:positionH>
              <wp:positionV relativeFrom="paragraph">
                <wp:posOffset>0</wp:posOffset>
              </wp:positionV>
              <wp:extent cx="0" cy="28575"/>
              <wp:effectExtent l="0" t="0" r="0" b="0"/>
              <wp:wrapNone/>
              <wp:docPr id="1168455161" name="Conector recto de flecha 1168455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85935" y="378000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du="http://schemas.microsoft.com/office/word/2023/wordml/word16du" xmlns:oel="http://schemas.microsoft.com/office/2019/extlst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-25399</wp:posOffset>
              </wp:positionH>
              <wp:positionV relativeFrom="paragraph">
                <wp:posOffset>0</wp:posOffset>
              </wp:positionV>
              <wp:extent cx="0" cy="28575"/>
              <wp:effectExtent b="0" l="0" r="0" t="0"/>
              <wp:wrapNone/>
              <wp:docPr id="116845516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660193B4" w14:textId="77777777" w:rsidR="00730A2D" w:rsidRDefault="00D939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MANUAL DE PROCEDIMIENTOS GENERALES - </w:t>
    </w:r>
    <w:r>
      <w:rPr>
        <w:rFonts w:ascii="Arial" w:eastAsia="Arial" w:hAnsi="Arial" w:cs="Arial"/>
        <w:color w:val="000000"/>
        <w:sz w:val="18"/>
        <w:szCs w:val="18"/>
      </w:rPr>
      <w:tab/>
      <w:t>PLANIFICACIÓN Y VERIFICACIÓN DE ACTIVIDADES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390F4" w14:textId="77777777" w:rsidR="00B21FF1" w:rsidRDefault="00B21FF1">
      <w:r>
        <w:separator/>
      </w:r>
    </w:p>
  </w:footnote>
  <w:footnote w:type="continuationSeparator" w:id="0">
    <w:p w14:paraId="090BD145" w14:textId="77777777" w:rsidR="00B21FF1" w:rsidRDefault="00B2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1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555"/>
      <w:gridCol w:w="5286"/>
      <w:gridCol w:w="1399"/>
      <w:gridCol w:w="1399"/>
    </w:tblGrid>
    <w:tr w:rsidR="000E2060" w14:paraId="57078A17" w14:textId="77777777" w:rsidTr="008B56FB">
      <w:trPr>
        <w:cantSplit/>
        <w:trHeight w:val="664"/>
      </w:trPr>
      <w:tc>
        <w:tcPr>
          <w:tcW w:w="1555" w:type="dxa"/>
          <w:vMerge w:val="restart"/>
        </w:tcPr>
        <w:p w14:paraId="3E288FE8" w14:textId="77777777" w:rsidR="000E2060" w:rsidRDefault="000E2060" w:rsidP="000E2060">
          <w:pPr>
            <w:tabs>
              <w:tab w:val="left" w:pos="-720"/>
            </w:tabs>
            <w:spacing w:before="90"/>
            <w:rPr>
              <w:smallCaps/>
              <w:sz w:val="18"/>
              <w:szCs w:val="18"/>
            </w:rPr>
          </w:pPr>
          <w:r>
            <w:rPr>
              <w:smallCaps/>
              <w:noProof/>
              <w:sz w:val="18"/>
              <w:szCs w:val="18"/>
            </w:rPr>
            <w:drawing>
              <wp:inline distT="0" distB="0" distL="0" distR="0" wp14:anchorId="06A3EBF3" wp14:editId="599F727D">
                <wp:extent cx="838200" cy="638175"/>
                <wp:effectExtent l="0" t="0" r="0" b="0"/>
                <wp:docPr id="116845516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6381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6" w:type="dxa"/>
          <w:vMerge w:val="restart"/>
          <w:vAlign w:val="center"/>
        </w:tcPr>
        <w:p w14:paraId="3525916C" w14:textId="77777777" w:rsidR="000E2060" w:rsidRDefault="000E2060" w:rsidP="000E2060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  <w:t>CORPORACIÓN</w:t>
          </w:r>
        </w:p>
        <w:p w14:paraId="7D48A36A" w14:textId="77777777" w:rsidR="000E2060" w:rsidRDefault="000E2060" w:rsidP="000E2060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CENTRO DE DESARROLLO TECNOLÓGICO DEL GAS</w:t>
          </w:r>
        </w:p>
      </w:tc>
      <w:tc>
        <w:tcPr>
          <w:tcW w:w="2798" w:type="dxa"/>
          <w:gridSpan w:val="2"/>
          <w:vAlign w:val="center"/>
        </w:tcPr>
        <w:p w14:paraId="66B208C6" w14:textId="77777777" w:rsidR="000E2060" w:rsidRDefault="000E2060" w:rsidP="000E2060">
          <w:pPr>
            <w:tabs>
              <w:tab w:val="left" w:pos="-720"/>
            </w:tabs>
            <w:spacing w:before="60" w:after="60"/>
            <w:jc w:val="center"/>
            <w:rPr>
              <w:rFonts w:ascii="Arial" w:eastAsia="Arial" w:hAnsi="Arial" w:cs="Arial"/>
              <w:b/>
              <w:smallCaps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sz w:val="16"/>
              <w:szCs w:val="16"/>
            </w:rPr>
            <w:t xml:space="preserve">MANUAL DE PROCEDIMIENTOS GENERALES      </w:t>
          </w:r>
        </w:p>
      </w:tc>
    </w:tr>
    <w:tr w:rsidR="000E2060" w14:paraId="6BBE0B17" w14:textId="77777777" w:rsidTr="008B56FB">
      <w:trPr>
        <w:cantSplit/>
      </w:trPr>
      <w:tc>
        <w:tcPr>
          <w:tcW w:w="1555" w:type="dxa"/>
          <w:vMerge/>
        </w:tcPr>
        <w:p w14:paraId="57497F5A" w14:textId="77777777" w:rsidR="000E2060" w:rsidRDefault="000E2060" w:rsidP="000E206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6"/>
              <w:szCs w:val="16"/>
            </w:rPr>
          </w:pPr>
        </w:p>
      </w:tc>
      <w:tc>
        <w:tcPr>
          <w:tcW w:w="5286" w:type="dxa"/>
          <w:vMerge/>
          <w:vAlign w:val="center"/>
        </w:tcPr>
        <w:p w14:paraId="39A78839" w14:textId="77777777" w:rsidR="000E2060" w:rsidRDefault="000E2060" w:rsidP="000E206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6"/>
              <w:szCs w:val="16"/>
            </w:rPr>
          </w:pPr>
        </w:p>
      </w:tc>
      <w:tc>
        <w:tcPr>
          <w:tcW w:w="1399" w:type="dxa"/>
        </w:tcPr>
        <w:p w14:paraId="6B21B517" w14:textId="77777777" w:rsidR="000E2060" w:rsidRDefault="000E2060" w:rsidP="000E2060">
          <w:pPr>
            <w:tabs>
              <w:tab w:val="left" w:pos="-72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072D3104" w14:textId="77777777" w:rsidR="000E2060" w:rsidRDefault="000E2060" w:rsidP="000E2060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PG-0XX</w:t>
          </w:r>
        </w:p>
      </w:tc>
    </w:tr>
    <w:tr w:rsidR="000E2060" w14:paraId="345A48B4" w14:textId="77777777" w:rsidTr="008B56FB">
      <w:trPr>
        <w:cantSplit/>
        <w:trHeight w:val="303"/>
      </w:trPr>
      <w:tc>
        <w:tcPr>
          <w:tcW w:w="1555" w:type="dxa"/>
          <w:vMerge/>
        </w:tcPr>
        <w:p w14:paraId="74BC6ABD" w14:textId="77777777" w:rsidR="000E2060" w:rsidRDefault="000E2060" w:rsidP="000E206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5286" w:type="dxa"/>
          <w:vMerge/>
          <w:vAlign w:val="center"/>
        </w:tcPr>
        <w:p w14:paraId="7B57B863" w14:textId="77777777" w:rsidR="000E2060" w:rsidRDefault="000E2060" w:rsidP="000E206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6F49A52C" w14:textId="77777777" w:rsidR="000E2060" w:rsidRDefault="000E2060" w:rsidP="000E2060">
          <w:pPr>
            <w:tabs>
              <w:tab w:val="center" w:pos="539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REVISIÓN: 00</w:t>
          </w:r>
        </w:p>
      </w:tc>
      <w:tc>
        <w:tcPr>
          <w:tcW w:w="1399" w:type="dxa"/>
        </w:tcPr>
        <w:p w14:paraId="775288E2" w14:textId="77777777" w:rsidR="000E2060" w:rsidRDefault="000E2060" w:rsidP="000E2060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 xml:space="preserve">HOJA 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1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sz w:val="14"/>
              <w:szCs w:val="14"/>
            </w:rPr>
            <w:t>/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2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</w:p>
      </w:tc>
    </w:tr>
  </w:tbl>
  <w:p w14:paraId="13551C11" w14:textId="77777777" w:rsidR="000E2060" w:rsidRDefault="000E20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119DB"/>
    <w:multiLevelType w:val="hybridMultilevel"/>
    <w:tmpl w:val="ACA24406"/>
    <w:lvl w:ilvl="0" w:tplc="332C8FB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63F60"/>
    <w:multiLevelType w:val="multilevel"/>
    <w:tmpl w:val="2CE6ED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100DBF"/>
    <w:multiLevelType w:val="multilevel"/>
    <w:tmpl w:val="07405DF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10E46"/>
    <w:multiLevelType w:val="multilevel"/>
    <w:tmpl w:val="A5F084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A2D"/>
    <w:rsid w:val="00007559"/>
    <w:rsid w:val="00096890"/>
    <w:rsid w:val="000E2060"/>
    <w:rsid w:val="002B341E"/>
    <w:rsid w:val="003731C5"/>
    <w:rsid w:val="003A600E"/>
    <w:rsid w:val="00454EB1"/>
    <w:rsid w:val="004F1EFB"/>
    <w:rsid w:val="005E6499"/>
    <w:rsid w:val="00663607"/>
    <w:rsid w:val="00686796"/>
    <w:rsid w:val="006D3FCF"/>
    <w:rsid w:val="00730A2D"/>
    <w:rsid w:val="007A6EFE"/>
    <w:rsid w:val="008464FD"/>
    <w:rsid w:val="008B49ED"/>
    <w:rsid w:val="009D7FB7"/>
    <w:rsid w:val="00B21FF1"/>
    <w:rsid w:val="00B47A91"/>
    <w:rsid w:val="00BB141C"/>
    <w:rsid w:val="00D30BB6"/>
    <w:rsid w:val="00D93974"/>
    <w:rsid w:val="00F45FC1"/>
    <w:rsid w:val="00F5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5D862"/>
  <w15:docId w15:val="{E5506EEA-E467-4249-A49A-C3DD9C2C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731"/>
      </w:tabs>
      <w:spacing w:before="20" w:after="20"/>
      <w:jc w:val="center"/>
      <w:outlineLvl w:val="0"/>
    </w:pPr>
    <w:rPr>
      <w:rFonts w:ascii="Arial" w:hAnsi="Arial" w:cs="Arial"/>
      <w:b/>
      <w:bCs/>
      <w:color w:val="333399"/>
      <w:sz w:val="18"/>
      <w:lang w:val="es-CO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tabs>
        <w:tab w:val="left" w:pos="-720"/>
      </w:tabs>
      <w:suppressAutoHyphens/>
      <w:jc w:val="center"/>
      <w:outlineLvl w:val="3"/>
    </w:pPr>
    <w:rPr>
      <w:rFonts w:ascii="Arial" w:hAnsi="Arial"/>
      <w:b/>
      <w:caps/>
      <w:spacing w:val="-2"/>
      <w:sz w:val="1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tabs>
        <w:tab w:val="left" w:pos="-720"/>
      </w:tabs>
      <w:suppressAutoHyphens/>
      <w:jc w:val="center"/>
      <w:outlineLvl w:val="4"/>
    </w:pPr>
    <w:rPr>
      <w:rFonts w:ascii="Arial" w:hAnsi="Arial"/>
      <w:b/>
      <w:spacing w:val="-2"/>
      <w:sz w:val="1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qFormat/>
    <w:pPr>
      <w:keepNext/>
      <w:tabs>
        <w:tab w:val="left" w:pos="737"/>
      </w:tabs>
      <w:spacing w:line="360" w:lineRule="auto"/>
      <w:outlineLvl w:val="8"/>
    </w:pPr>
    <w:rPr>
      <w:rFonts w:ascii="Arial" w:hAnsi="Arial"/>
      <w:b/>
      <w:snapToGrid w:val="0"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angradetextonormal">
    <w:name w:val="Body Text Indent"/>
    <w:basedOn w:val="Normal"/>
    <w:pPr>
      <w:tabs>
        <w:tab w:val="left" w:pos="731"/>
      </w:tabs>
      <w:spacing w:line="360" w:lineRule="auto"/>
      <w:ind w:left="360"/>
    </w:pPr>
    <w:rPr>
      <w:rFonts w:ascii="Arial" w:hAnsi="Arial"/>
      <w:snapToGrid w:val="0"/>
      <w:szCs w:val="20"/>
      <w:lang w:val="es-MX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ial" w:hAnsi="Arial" w:cs="Arial"/>
      <w:sz w:val="22"/>
      <w:szCs w:val="20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lang w:val="es-CO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lang w:val="es-CO"/>
    </w:rPr>
  </w:style>
  <w:style w:type="paragraph" w:styleId="Textoindependiente3">
    <w:name w:val="Body Text 3"/>
    <w:basedOn w:val="Normal"/>
    <w:pPr>
      <w:tabs>
        <w:tab w:val="left" w:pos="204"/>
      </w:tabs>
      <w:spacing w:line="360" w:lineRule="auto"/>
      <w:jc w:val="both"/>
    </w:pPr>
    <w:rPr>
      <w:rFonts w:ascii="Arial" w:hAnsi="Arial"/>
      <w:b/>
      <w:snapToGrid w:val="0"/>
      <w:szCs w:val="20"/>
      <w:lang w:val="es-MX"/>
    </w:rPr>
  </w:style>
  <w:style w:type="paragraph" w:styleId="Textoindependiente">
    <w:name w:val="Body Text"/>
    <w:basedOn w:val="Normal"/>
    <w:pPr>
      <w:tabs>
        <w:tab w:val="left" w:pos="204"/>
      </w:tabs>
      <w:jc w:val="both"/>
    </w:pPr>
    <w:rPr>
      <w:rFonts w:ascii="Arial" w:hAnsi="Arial"/>
      <w:snapToGrid w:val="0"/>
      <w:sz w:val="18"/>
      <w:lang w:val="es-MX"/>
    </w:rPr>
  </w:style>
  <w:style w:type="paragraph" w:styleId="Sangra3detindependiente">
    <w:name w:val="Body Text Indent 3"/>
    <w:basedOn w:val="Normal"/>
    <w:pPr>
      <w:tabs>
        <w:tab w:val="left" w:pos="110"/>
        <w:tab w:val="left" w:pos="731"/>
      </w:tabs>
      <w:spacing w:before="20" w:after="20"/>
      <w:ind w:left="110"/>
    </w:pPr>
    <w:rPr>
      <w:rFonts w:ascii="Arial" w:hAnsi="Arial" w:cs="Arial"/>
      <w:sz w:val="18"/>
      <w:lang w:val="es-CO"/>
    </w:rPr>
  </w:style>
  <w:style w:type="character" w:customStyle="1" w:styleId="Ttulo3Car">
    <w:name w:val="Título 3 Car"/>
    <w:link w:val="Ttulo3"/>
    <w:rsid w:val="002325C7"/>
    <w:rPr>
      <w:rFonts w:ascii="Arial" w:hAnsi="Arial"/>
      <w:b/>
      <w:snapToGrid w:val="0"/>
      <w:sz w:val="24"/>
      <w:lang w:val="es-MX" w:eastAsia="es-ES"/>
    </w:rPr>
  </w:style>
  <w:style w:type="paragraph" w:styleId="Prrafodelista">
    <w:name w:val="List Paragraph"/>
    <w:basedOn w:val="Normal"/>
    <w:uiPriority w:val="34"/>
    <w:qFormat/>
    <w:rsid w:val="00AB218A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20" w:type="dxa"/>
        <w:right w:w="12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8564E"/>
    <w:pPr>
      <w:spacing w:before="100" w:beforeAutospacing="1" w:after="100" w:afterAutospacing="1"/>
    </w:pPr>
    <w:rPr>
      <w:lang w:val="es-CO"/>
    </w:rPr>
  </w:style>
  <w:style w:type="table" w:styleId="Tablaconcuadrcula">
    <w:name w:val="Table Grid"/>
    <w:basedOn w:val="Tablanormal"/>
    <w:uiPriority w:val="39"/>
    <w:rsid w:val="00FA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2">
    <w:basedOn w:val="TableNormal1"/>
    <w:tblPr>
      <w:tblStyleRowBandSize w:val="1"/>
      <w:tblStyleColBandSize w:val="1"/>
      <w:tblCellMar>
        <w:left w:w="120" w:type="dxa"/>
        <w:right w:w="12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20" w:type="dxa"/>
        <w:right w:w="12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20" w:type="dxa"/>
        <w:right w:w="12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20" w:type="dxa"/>
        <w:right w:w="12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20" w:type="dxa"/>
        <w:right w:w="12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bl0JjniEPpuNj/HuzeQ60WRW4w==">CgMxLjA4AHIhMU41cGxCUjdydDhqSXFjTkdoR19ycGgzck1NUHRoNVU1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1632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CDT DEL GAS</dc:creator>
  <cp:lastModifiedBy>YULIANA HERRERA</cp:lastModifiedBy>
  <cp:revision>2</cp:revision>
  <dcterms:created xsi:type="dcterms:W3CDTF">2025-02-28T19:16:00Z</dcterms:created>
  <dcterms:modified xsi:type="dcterms:W3CDTF">2025-02-28T19:16:00Z</dcterms:modified>
</cp:coreProperties>
</file>